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adjustRightInd w:val="0"/>
        <w:snapToGrid w:val="0"/>
        <w:spacing w:afterLines="100" w:line="240" w:lineRule="atLeast"/>
        <w:rPr>
          <w:rFonts w:ascii="黑体" w:hAnsi="黑体" w:eastAsia="黑体" w:cs="方正小标宋_GBK"/>
          <w:snapToGrid w:val="0"/>
          <w:color w:val="000000"/>
          <w:kern w:val="0"/>
          <w:sz w:val="32"/>
          <w:szCs w:val="32"/>
        </w:rPr>
      </w:pPr>
      <w:r>
        <w:rPr>
          <w:rFonts w:hint="eastAsia" w:ascii="黑体" w:hAnsi="黑体" w:eastAsia="黑体" w:cs="方正小标宋_GBK"/>
          <w:snapToGrid w:val="0"/>
          <w:color w:val="000000"/>
          <w:kern w:val="0"/>
          <w:sz w:val="32"/>
          <w:szCs w:val="32"/>
        </w:rPr>
        <w:t>附件5</w:t>
      </w:r>
    </w:p>
    <w:p>
      <w:pPr>
        <w:adjustRightInd w:val="0"/>
        <w:snapToGrid w:val="0"/>
        <w:spacing w:afterLines="100" w:line="240" w:lineRule="atLeast"/>
        <w:jc w:val="center"/>
        <w:rPr>
          <w:rFonts w:ascii="方正小标宋_GBK" w:hAnsi="宋体" w:eastAsia="方正小标宋_GBK"/>
          <w:snapToGrid w:val="0"/>
          <w:color w:val="000000"/>
          <w:kern w:val="0"/>
          <w:sz w:val="44"/>
          <w:szCs w:val="44"/>
        </w:rPr>
      </w:pPr>
      <w:r>
        <w:rPr>
          <w:rFonts w:hint="eastAsia" w:ascii="方正小标宋_GBK" w:hAnsi="宋体" w:eastAsia="方正小标宋_GBK"/>
          <w:snapToGrid w:val="0"/>
          <w:color w:val="000000"/>
          <w:kern w:val="0"/>
          <w:sz w:val="44"/>
          <w:szCs w:val="44"/>
        </w:rPr>
        <w:t>企业技术需求征集表</w:t>
      </w:r>
    </w:p>
    <w:tbl>
      <w:tblPr>
        <w:tblStyle w:val="4"/>
        <w:tblW w:w="9148" w:type="dxa"/>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fixed"/>
        <w:tblCellMar>
          <w:top w:w="0" w:type="dxa"/>
          <w:left w:w="108" w:type="dxa"/>
          <w:bottom w:w="0" w:type="dxa"/>
          <w:right w:w="108" w:type="dxa"/>
        </w:tblCellMar>
      </w:tblPr>
      <w:tblGrid>
        <w:gridCol w:w="1919"/>
        <w:gridCol w:w="2751"/>
        <w:gridCol w:w="1800"/>
        <w:gridCol w:w="105"/>
        <w:gridCol w:w="2573"/>
      </w:tblGrid>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企业名称</w:t>
            </w:r>
          </w:p>
        </w:tc>
        <w:tc>
          <w:tcPr>
            <w:tcW w:w="2751"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苏州中飞遥感技术服务有限公司</w:t>
            </w:r>
          </w:p>
        </w:tc>
        <w:tc>
          <w:tcPr>
            <w:tcW w:w="1800"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所属地区</w:t>
            </w:r>
          </w:p>
        </w:tc>
        <w:tc>
          <w:tcPr>
            <w:tcW w:w="2678" w:type="dxa"/>
            <w:gridSpan w:val="2"/>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相城高新区</w:t>
            </w:r>
          </w:p>
          <w:p>
            <w:pPr>
              <w:adjustRightInd w:val="0"/>
              <w:snapToGrid w:val="0"/>
              <w:spacing w:line="240" w:lineRule="atLeast"/>
              <w:jc w:val="center"/>
              <w:rPr>
                <w:rFonts w:ascii="仿宋_GB2312" w:hAnsi="宋体" w:eastAsia="仿宋_GB2312" w:cs="宋体"/>
                <w:snapToGrid w:val="0"/>
                <w:color w:val="000000"/>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负责人</w:t>
            </w:r>
          </w:p>
        </w:tc>
        <w:tc>
          <w:tcPr>
            <w:tcW w:w="2751"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鞠京梁</w:t>
            </w:r>
          </w:p>
        </w:tc>
        <w:tc>
          <w:tcPr>
            <w:tcW w:w="1800"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联系方式</w:t>
            </w:r>
          </w:p>
        </w:tc>
        <w:tc>
          <w:tcPr>
            <w:tcW w:w="2678" w:type="dxa"/>
            <w:gridSpan w:val="2"/>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0</w:t>
            </w:r>
            <w:r>
              <w:rPr>
                <w:rFonts w:ascii="仿宋_GB2312" w:hAnsi="宋体" w:eastAsia="仿宋_GB2312" w:cs="宋体"/>
                <w:snapToGrid w:val="0"/>
                <w:color w:val="000000"/>
                <w:kern w:val="0"/>
                <w:szCs w:val="21"/>
              </w:rPr>
              <w:t>512</w:t>
            </w:r>
            <w:r>
              <w:rPr>
                <w:rFonts w:hint="eastAsia" w:ascii="仿宋_GB2312" w:hAnsi="宋体" w:eastAsia="仿宋_GB2312" w:cs="宋体"/>
                <w:snapToGrid w:val="0"/>
                <w:color w:val="000000"/>
                <w:kern w:val="0"/>
                <w:szCs w:val="21"/>
              </w:rPr>
              <w:t>-</w:t>
            </w:r>
            <w:r>
              <w:rPr>
                <w:rFonts w:ascii="仿宋_GB2312" w:hAnsi="宋体" w:eastAsia="仿宋_GB2312" w:cs="宋体"/>
                <w:snapToGrid w:val="0"/>
                <w:color w:val="000000"/>
                <w:kern w:val="0"/>
                <w:szCs w:val="21"/>
              </w:rPr>
              <w:t>68621580</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职  务</w:t>
            </w:r>
          </w:p>
        </w:tc>
        <w:tc>
          <w:tcPr>
            <w:tcW w:w="2751"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总经理</w:t>
            </w:r>
          </w:p>
        </w:tc>
        <w:tc>
          <w:tcPr>
            <w:tcW w:w="1800"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E-mail</w:t>
            </w:r>
          </w:p>
        </w:tc>
        <w:tc>
          <w:tcPr>
            <w:tcW w:w="2678" w:type="dxa"/>
            <w:gridSpan w:val="2"/>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1</w:t>
            </w:r>
            <w:r>
              <w:rPr>
                <w:rFonts w:ascii="仿宋_GB2312" w:hAnsi="宋体" w:eastAsia="仿宋_GB2312" w:cs="宋体"/>
                <w:snapToGrid w:val="0"/>
                <w:color w:val="000000"/>
                <w:kern w:val="0"/>
                <w:szCs w:val="21"/>
              </w:rPr>
              <w:t>8068035544</w:t>
            </w:r>
            <w:r>
              <w:rPr>
                <w:rFonts w:hint="eastAsia" w:ascii="仿宋_GB2312" w:hAnsi="宋体" w:eastAsia="仿宋_GB2312" w:cs="宋体"/>
                <w:snapToGrid w:val="0"/>
                <w:color w:val="000000"/>
                <w:kern w:val="0"/>
                <w:szCs w:val="21"/>
              </w:rPr>
              <w:t>@qq.com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联系人</w:t>
            </w:r>
          </w:p>
        </w:tc>
        <w:tc>
          <w:tcPr>
            <w:tcW w:w="2751"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赵丹丹</w:t>
            </w:r>
          </w:p>
        </w:tc>
        <w:tc>
          <w:tcPr>
            <w:tcW w:w="1800"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联系方式</w:t>
            </w:r>
          </w:p>
        </w:tc>
        <w:tc>
          <w:tcPr>
            <w:tcW w:w="2678" w:type="dxa"/>
            <w:gridSpan w:val="2"/>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1</w:t>
            </w:r>
            <w:r>
              <w:rPr>
                <w:rFonts w:ascii="仿宋_GB2312" w:hAnsi="宋体" w:eastAsia="仿宋_GB2312" w:cs="宋体"/>
                <w:snapToGrid w:val="0"/>
                <w:color w:val="000000"/>
                <w:kern w:val="0"/>
                <w:szCs w:val="21"/>
              </w:rPr>
              <w:t>8006252648</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职  务</w:t>
            </w:r>
          </w:p>
        </w:tc>
        <w:tc>
          <w:tcPr>
            <w:tcW w:w="2751"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行政</w:t>
            </w:r>
          </w:p>
        </w:tc>
        <w:tc>
          <w:tcPr>
            <w:tcW w:w="1800"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E-mail</w:t>
            </w:r>
          </w:p>
        </w:tc>
        <w:tc>
          <w:tcPr>
            <w:tcW w:w="2678" w:type="dxa"/>
            <w:gridSpan w:val="2"/>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ascii="仿宋_GB2312" w:hAnsi="宋体" w:eastAsia="仿宋_GB2312" w:cs="宋体"/>
                <w:snapToGrid w:val="0"/>
                <w:color w:val="000000"/>
                <w:kern w:val="0"/>
                <w:szCs w:val="21"/>
              </w:rPr>
              <w:t>miya33.zhao@foxmail.com</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企业简介</w:t>
            </w:r>
          </w:p>
        </w:tc>
        <w:tc>
          <w:tcPr>
            <w:tcW w:w="7229" w:type="dxa"/>
            <w:gridSpan w:val="4"/>
            <w:noWrap/>
            <w:tcMar>
              <w:top w:w="28" w:type="dxa"/>
              <w:left w:w="28" w:type="dxa"/>
              <w:bottom w:w="28" w:type="dxa"/>
              <w:right w:w="28" w:type="dxa"/>
            </w:tcMa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（介绍企业基本信息、主要产品及发展方向等，300字以内）</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苏州中飞遥感技术服务有限公司，2018年4月成立于苏州市相城区，是一家专业从事硬件设备集成、数据分析、数据融合以及技术服务的公司。公司着眼于无人机的软硬件集成和无人机大数据应用处理，致力于成为国内无人机城市服务的领军企业。</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公司现已成立研发中心，拥有专业的数据处理工作站、多台无人机和配套服务车。公司已积累飞行样本数据超过20T，服务客户超过55家，客户质量和合作级别有了很大提升。</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2018年，公司与全球最大太阳能组建企业-天合光能签署了战略合作研发协议，与苏州水务局建立了长期的合作关系，和苏州市农业科学院签订了产学研合作协议。</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2019年，公司与包括准A股上市公司江苏网进科技、新三板企业北京航天宏图、国企航天世景等建立了合作关系。落地“智水苏州”的智能巡检项目。</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2019年，公司成为苏州市人工智能和大数据入库企业，江苏省民营科技企业，同年通过了姑苏科技创业天使计划的评定。</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2020年3月，公司获得了2项商标注册证；</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2020年4月，公司通过了江苏省2020年第二批入库科技型中小企业的评定，入库编号为：202032050700011456。</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我公司致力于为客户提供创新、智能的无人机技术服务及相关产品，满足并超过客户对于卓越产品的期望。为此，建立了强有力的管理及研发团队，符合质量管理体系的要求，关注社会责任及员工发展，持续投入先进技术研发。</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经营以来，公司尤其注重科技创新，并坚持进行科技创新，为此设立了专门的研发中心，配备完善的科技成果转化的基础设备设施，制定全面的研究开发管理制度，积极引进优秀研发人才，使我司的研发能力得以不断提升。</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企业上年度销售额</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√1000万以下 □1000万-5000万 □5000万-1亿 □1亿-2亿 □2亿以上</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技术需求名称</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基于远图视觉技术的无人机智能巡检系统研发及产业化</w:t>
            </w:r>
          </w:p>
          <w:p>
            <w:pPr>
              <w:adjustRightInd w:val="0"/>
              <w:snapToGrid w:val="0"/>
              <w:spacing w:line="240" w:lineRule="atLeast"/>
              <w:rPr>
                <w:rFonts w:ascii="仿宋_GB2312" w:hAnsi="宋体" w:eastAsia="仿宋_GB2312" w:cs="宋体"/>
                <w:snapToGrid w:val="0"/>
                <w:color w:val="000000"/>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技术需求缘由</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 xml:space="preserve">√新产品开发        √产品升级换代        □生产线技术改造 </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□制造工艺改进      □制造装备改进        □其他（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项目拟投入总额</w:t>
            </w:r>
          </w:p>
        </w:tc>
        <w:tc>
          <w:tcPr>
            <w:tcW w:w="2751"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6</w:t>
            </w:r>
            <w:r>
              <w:rPr>
                <w:rFonts w:ascii="仿宋_GB2312" w:hAnsi="宋体" w:eastAsia="仿宋_GB2312" w:cs="宋体"/>
                <w:snapToGrid w:val="0"/>
                <w:color w:val="000000"/>
                <w:kern w:val="0"/>
                <w:szCs w:val="21"/>
              </w:rPr>
              <w:t>00</w:t>
            </w:r>
            <w:r>
              <w:rPr>
                <w:rFonts w:hint="eastAsia" w:ascii="仿宋_GB2312" w:hAnsi="宋体" w:eastAsia="仿宋_GB2312" w:cs="宋体"/>
                <w:snapToGrid w:val="0"/>
                <w:color w:val="000000"/>
                <w:kern w:val="0"/>
                <w:szCs w:val="21"/>
              </w:rPr>
              <w:t>万元</w:t>
            </w:r>
          </w:p>
        </w:tc>
        <w:tc>
          <w:tcPr>
            <w:tcW w:w="1905" w:type="dxa"/>
            <w:gridSpan w:val="2"/>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其中：合作资金</w:t>
            </w:r>
          </w:p>
        </w:tc>
        <w:tc>
          <w:tcPr>
            <w:tcW w:w="2573"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500    万元</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该需求所属技术</w:t>
            </w:r>
          </w:p>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领域</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sym w:font="Wingdings 2" w:char="0052"/>
            </w:r>
            <w:r>
              <w:rPr>
                <w:rFonts w:hint="eastAsia" w:ascii="仿宋_GB2312" w:hAnsi="宋体" w:eastAsia="仿宋_GB2312" w:cs="宋体"/>
                <w:snapToGrid w:val="0"/>
                <w:color w:val="000000"/>
                <w:kern w:val="0"/>
                <w:szCs w:val="21"/>
              </w:rPr>
              <w:t>电子信息  □航空航天  □先进制造  □生物、医药和医疗器械</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□新材料及其应用  □新能源与高效节能  □环境保护与资源综合利用</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□核应用  √农业  □现代交通  √城市建设与社会发展  □其他（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该需求所属产业</w:t>
            </w:r>
          </w:p>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领域</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√新一代信息技术  □生物医药  □纳米技术  □人工智能  □其他（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技术需求描述</w:t>
            </w:r>
          </w:p>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（不少于100个字）</w:t>
            </w:r>
          </w:p>
        </w:tc>
        <w:tc>
          <w:tcPr>
            <w:tcW w:w="7229" w:type="dxa"/>
            <w:gridSpan w:val="4"/>
            <w:noWrap/>
            <w:tcMar>
              <w:top w:w="28" w:type="dxa"/>
              <w:left w:w="28" w:type="dxa"/>
              <w:bottom w:w="28" w:type="dxa"/>
              <w:right w:w="28" w:type="dxa"/>
            </w:tcMa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【精准描述所要解决的技术问题、预期达到的效果（技术指标、规格等）】</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目前公司在研项目聚焦到卷积神经网络模块的小型化和行业软件开发。</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1、研发低功耗、高速率的小型化神经网络计算模块，适应无人机高清影像的高频、高清和高速的需求。同时提高输出成果的清晰度。</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2、针对巡检行业通用业务需求，研发基于地物自动识别和问题诊断系统。</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3、基于5G的无人机图像和控制信号传输。</w:t>
            </w:r>
          </w:p>
          <w:p>
            <w:pPr>
              <w:adjustRightInd w:val="0"/>
              <w:snapToGrid w:val="0"/>
              <w:spacing w:line="240" w:lineRule="atLeast"/>
              <w:rPr>
                <w:rFonts w:ascii="仿宋_GB2312" w:hAnsi="宋体" w:eastAsia="仿宋_GB2312" w:cs="宋体"/>
                <w:snapToGrid w:val="0"/>
                <w:color w:val="000000"/>
                <w:kern w:val="0"/>
                <w:szCs w:val="21"/>
              </w:rPr>
            </w:pP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目前的市场竞争现状：</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目前无人机厂家普遍关注的是基础应用，如飞行控制软件、智能飞行传感器、定位装置。无人机软件开发企业更加关注基于无人机影像的基础业务应用如无人机测绘、无人机影像管理、无人机模型资产管理等。针对无人机的智能分析和多维数据融合非常少。</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技术风险：</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开发技术方面目前都可控，对于模型的训练速度和准确性方面需要提高。</w:t>
            </w:r>
          </w:p>
          <w:p>
            <w:pPr>
              <w:adjustRightInd w:val="0"/>
              <w:snapToGrid w:val="0"/>
              <w:spacing w:line="240" w:lineRule="atLeast"/>
              <w:rPr>
                <w:rFonts w:ascii="仿宋_GB2312" w:hAnsi="宋体" w:eastAsia="仿宋_GB2312" w:cs="宋体"/>
                <w:snapToGrid w:val="0"/>
                <w:color w:val="000000"/>
                <w:kern w:val="0"/>
                <w:szCs w:val="21"/>
              </w:rPr>
            </w:pP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希望的合作方式</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□股权投资  √技术转让  □许可使用  √合作开发  □合作兴办新企业</w:t>
            </w:r>
          </w:p>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□其它（  ）</w:t>
            </w:r>
          </w:p>
        </w:tc>
      </w:tr>
      <w:tr>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rPr>
          <w:cantSplit/>
          <w:trHeight w:val="397" w:hRule="atLeast"/>
          <w:jc w:val="center"/>
        </w:trPr>
        <w:tc>
          <w:tcPr>
            <w:tcW w:w="1919" w:type="dxa"/>
            <w:noWrap/>
            <w:tcMar>
              <w:top w:w="28" w:type="dxa"/>
              <w:left w:w="28" w:type="dxa"/>
              <w:bottom w:w="28" w:type="dxa"/>
              <w:right w:w="28" w:type="dxa"/>
            </w:tcMar>
            <w:vAlign w:val="center"/>
          </w:tcPr>
          <w:p>
            <w:pPr>
              <w:adjustRightInd w:val="0"/>
              <w:snapToGrid w:val="0"/>
              <w:spacing w:line="240" w:lineRule="atLeast"/>
              <w:jc w:val="center"/>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t>是否公开</w:t>
            </w:r>
          </w:p>
        </w:tc>
        <w:tc>
          <w:tcPr>
            <w:tcW w:w="7229" w:type="dxa"/>
            <w:gridSpan w:val="4"/>
            <w:noWrap/>
            <w:tcMar>
              <w:top w:w="28" w:type="dxa"/>
              <w:left w:w="28" w:type="dxa"/>
              <w:bottom w:w="28" w:type="dxa"/>
              <w:right w:w="28" w:type="dxa"/>
            </w:tcMar>
            <w:vAlign w:val="center"/>
          </w:tcPr>
          <w:p>
            <w:pPr>
              <w:adjustRightInd w:val="0"/>
              <w:snapToGrid w:val="0"/>
              <w:spacing w:line="240" w:lineRule="atLeast"/>
              <w:rPr>
                <w:rFonts w:ascii="仿宋_GB2312" w:hAnsi="宋体" w:eastAsia="仿宋_GB2312" w:cs="宋体"/>
                <w:snapToGrid w:val="0"/>
                <w:color w:val="000000"/>
                <w:kern w:val="0"/>
                <w:szCs w:val="21"/>
              </w:rPr>
            </w:pPr>
            <w:r>
              <w:rPr>
                <w:rFonts w:hint="eastAsia" w:ascii="仿宋_GB2312" w:hAnsi="宋体" w:eastAsia="仿宋_GB2312" w:cs="宋体"/>
                <w:snapToGrid w:val="0"/>
                <w:color w:val="000000"/>
                <w:kern w:val="0"/>
                <w:szCs w:val="21"/>
              </w:rPr>
              <w:sym w:font="Wingdings 2" w:char="0052"/>
            </w:r>
            <w:r>
              <w:rPr>
                <w:rFonts w:hint="eastAsia" w:ascii="仿宋_GB2312" w:hAnsi="宋体" w:eastAsia="仿宋_GB2312" w:cs="宋体"/>
                <w:snapToGrid w:val="0"/>
                <w:color w:val="000000"/>
                <w:kern w:val="0"/>
                <w:szCs w:val="21"/>
              </w:rPr>
              <w:t xml:space="preserve">公开  </w:t>
            </w:r>
            <w:bookmarkStart w:id="0" w:name="_GoBack"/>
            <w:bookmarkEnd w:id="0"/>
            <w:r>
              <w:rPr>
                <w:rFonts w:hint="eastAsia" w:ascii="仿宋_GB2312" w:hAnsi="宋体" w:eastAsia="仿宋_GB2312" w:cs="宋体"/>
                <w:snapToGrid w:val="0"/>
                <w:color w:val="000000"/>
                <w:kern w:val="0"/>
                <w:szCs w:val="21"/>
              </w:rPr>
              <w:t>不公开</w:t>
            </w:r>
          </w:p>
        </w:tc>
      </w:tr>
    </w:tbl>
    <w:p>
      <w:pPr>
        <w:adjustRightInd w:val="0"/>
        <w:snapToGrid w:val="0"/>
        <w:spacing w:line="600" w:lineRule="atLeast"/>
        <w:ind w:firstLine="560" w:firstLineChars="200"/>
        <w:rPr>
          <w:rFonts w:ascii="仿宋_GB2312" w:hAnsi="宋体" w:eastAsia="仿宋_GB2312" w:cs="宋体"/>
          <w:snapToGrid w:val="0"/>
          <w:color w:val="000000"/>
          <w:kern w:val="0"/>
          <w:sz w:val="28"/>
          <w:szCs w:val="28"/>
        </w:rPr>
      </w:pPr>
      <w:r>
        <w:rPr>
          <w:rFonts w:hint="eastAsia" w:ascii="仿宋_GB2312" w:hAnsi="宋体" w:eastAsia="仿宋_GB2312" w:cs="宋体"/>
          <w:snapToGrid w:val="0"/>
          <w:color w:val="000000"/>
          <w:kern w:val="0"/>
          <w:sz w:val="28"/>
          <w:szCs w:val="28"/>
        </w:rPr>
        <w:t>注：苏州四大先导产业中，500万以上的技术需求，请附1M以上图片2-3张，相关图片配20字内的文字说明。</w:t>
      </w:r>
    </w:p>
    <w:p>
      <w:pPr>
        <w:adjustRightInd w:val="0"/>
        <w:snapToGrid w:val="0"/>
        <w:spacing w:line="600" w:lineRule="atLeast"/>
        <w:ind w:firstLine="640" w:firstLineChars="200"/>
        <w:rPr>
          <w:rFonts w:hint="eastAsia" w:ascii="仿宋_GB2312" w:eastAsia="仿宋_GB2312"/>
          <w:snapToGrid w:val="0"/>
          <w:color w:val="000000"/>
          <w:kern w:val="0"/>
          <w:sz w:val="32"/>
          <w:szCs w:val="32"/>
          <w:lang w:eastAsia="zh-CN"/>
        </w:rPr>
      </w:pPr>
      <w:r>
        <w:rPr>
          <w:rFonts w:hint="eastAsia" w:ascii="仿宋_GB2312" w:eastAsia="仿宋_GB2312"/>
          <w:snapToGrid w:val="0"/>
          <w:color w:val="000000"/>
          <w:kern w:val="0"/>
          <w:sz w:val="32"/>
          <w:szCs w:val="32"/>
          <w:lang w:eastAsia="zh-CN"/>
        </w:rPr>
        <w:drawing>
          <wp:inline distT="0" distB="0" distL="114300" distR="114300">
            <wp:extent cx="5271135" cy="2948305"/>
            <wp:effectExtent l="0" t="0" r="5715" b="4445"/>
            <wp:docPr id="1" name="图片 1" descr="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2"/>
                    <pic:cNvPicPr>
                      <a:picLocks noChangeAspect="1"/>
                    </pic:cNvPicPr>
                  </pic:nvPicPr>
                  <pic:blipFill>
                    <a:blip r:embed="rId4"/>
                    <a:stretch>
                      <a:fillRect/>
                    </a:stretch>
                  </pic:blipFill>
                  <pic:spPr>
                    <a:xfrm>
                      <a:off x="0" y="0"/>
                      <a:ext cx="5271135" cy="2948305"/>
                    </a:xfrm>
                    <a:prstGeom prst="rect">
                      <a:avLst/>
                    </a:prstGeom>
                  </pic:spPr>
                </pic:pic>
              </a:graphicData>
            </a:graphic>
          </wp:inline>
        </w:drawing>
      </w:r>
    </w:p>
    <w:p>
      <w:pPr>
        <w:rPr>
          <w:rFonts w:hint="eastAsia" w:eastAsiaTheme="minorEastAsia"/>
          <w:lang w:eastAsia="zh-CN"/>
        </w:rPr>
      </w:pPr>
      <w:r>
        <w:rPr>
          <w:rFonts w:hint="eastAsia" w:eastAsiaTheme="minorEastAsia"/>
          <w:lang w:eastAsia="zh-CN"/>
        </w:rPr>
        <w:drawing>
          <wp:inline distT="0" distB="0" distL="114300" distR="114300">
            <wp:extent cx="5271135" cy="2928620"/>
            <wp:effectExtent l="0" t="0" r="5715" b="5080"/>
            <wp:docPr id="2" name="图片 2" descr="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3"/>
                    <pic:cNvPicPr>
                      <a:picLocks noChangeAspect="1"/>
                    </pic:cNvPicPr>
                  </pic:nvPicPr>
                  <pic:blipFill>
                    <a:blip r:embed="rId5"/>
                    <a:stretch>
                      <a:fillRect/>
                    </a:stretch>
                  </pic:blipFill>
                  <pic:spPr>
                    <a:xfrm>
                      <a:off x="0" y="0"/>
                      <a:ext cx="5271135" cy="2928620"/>
                    </a:xfrm>
                    <a:prstGeom prst="rect">
                      <a:avLst/>
                    </a:prstGeom>
                  </pic:spPr>
                </pic:pic>
              </a:graphicData>
            </a:graphic>
          </wp:inline>
        </w:drawing>
      </w:r>
    </w:p>
    <w:p>
      <w:pPr>
        <w:rPr>
          <w:rFonts w:hint="eastAsia" w:eastAsiaTheme="minorEastAsia"/>
          <w:lang w:eastAsia="zh-CN"/>
        </w:rPr>
      </w:pPr>
      <w:r>
        <w:rPr>
          <w:rFonts w:hint="eastAsia" w:eastAsiaTheme="minorEastAsia"/>
          <w:lang w:eastAsia="zh-CN"/>
        </w:rPr>
        <w:drawing>
          <wp:inline distT="0" distB="0" distL="114300" distR="114300">
            <wp:extent cx="5266690" cy="2853055"/>
            <wp:effectExtent l="0" t="0" r="10160" b="4445"/>
            <wp:docPr id="3" name="图片 3" descr="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1"/>
                    <pic:cNvPicPr>
                      <a:picLocks noChangeAspect="1"/>
                    </pic:cNvPicPr>
                  </pic:nvPicPr>
                  <pic:blipFill>
                    <a:blip r:embed="rId6"/>
                    <a:stretch>
                      <a:fillRect/>
                    </a:stretch>
                  </pic:blipFill>
                  <pic:spPr>
                    <a:xfrm>
                      <a:off x="0" y="0"/>
                      <a:ext cx="5266690" cy="2853055"/>
                    </a:xfrm>
                    <a:prstGeom prst="rect">
                      <a:avLst/>
                    </a:prstGeom>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方正小标宋_GBK">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Wingdings 2">
    <w:panose1 w:val="05020102010507070707"/>
    <w:charset w:val="02"/>
    <w:family w:val="roman"/>
    <w:pitch w:val="default"/>
    <w:sig w:usb0="00000000" w:usb1="00000000" w:usb2="00000000" w:usb3="00000000" w:csb0="80000000" w:csb1="00000000"/>
  </w:font>
  <w:font w:name="Wingdings 2">
    <w:panose1 w:val="05020102010507070707"/>
    <w:charset w:val="00"/>
    <w:family w:val="auto"/>
    <w:pitch w:val="default"/>
    <w:sig w:usb0="00000000" w:usb1="00000000" w:usb2="00000000" w:usb3="00000000" w:csb0="8000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rsids>
    <w:rsidRoot w:val="52B03967"/>
    <w:rsid w:val="00072EB5"/>
    <w:rsid w:val="00122C10"/>
    <w:rsid w:val="001C413F"/>
    <w:rsid w:val="001D2EF3"/>
    <w:rsid w:val="00216BC1"/>
    <w:rsid w:val="002A31D6"/>
    <w:rsid w:val="003E5983"/>
    <w:rsid w:val="004317E8"/>
    <w:rsid w:val="00571108"/>
    <w:rsid w:val="00592D96"/>
    <w:rsid w:val="005B0055"/>
    <w:rsid w:val="00823E8C"/>
    <w:rsid w:val="00A12370"/>
    <w:rsid w:val="00B738C4"/>
    <w:rsid w:val="00BF33A6"/>
    <w:rsid w:val="00D53BE8"/>
    <w:rsid w:val="00E90BB5"/>
    <w:rsid w:val="00ED09FB"/>
    <w:rsid w:val="00F342AE"/>
    <w:rsid w:val="0FF56E59"/>
    <w:rsid w:val="281B2518"/>
    <w:rsid w:val="395C164C"/>
    <w:rsid w:val="3C0756BB"/>
    <w:rsid w:val="52B03967"/>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0" w:semiHidden="0" w:name="header"/>
    <w:lsdException w:qFormat="1" w:unhideWhenUsed="0" w:uiPriority="0"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uiPriority="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5">
    <w:name w:val="Default Paragraph Font"/>
    <w:semiHidden/>
    <w:unhideWhenUsed/>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7"/>
    <w:qFormat/>
    <w:uiPriority w:val="0"/>
    <w:pPr>
      <w:tabs>
        <w:tab w:val="center" w:pos="4153"/>
        <w:tab w:val="right" w:pos="8306"/>
      </w:tabs>
      <w:snapToGrid w:val="0"/>
      <w:jc w:val="left"/>
    </w:pPr>
    <w:rPr>
      <w:sz w:val="18"/>
      <w:szCs w:val="18"/>
    </w:rPr>
  </w:style>
  <w:style w:type="paragraph" w:styleId="3">
    <w:name w:val="header"/>
    <w:basedOn w:val="1"/>
    <w:link w:val="6"/>
    <w:qFormat/>
    <w:uiPriority w:val="0"/>
    <w:pPr>
      <w:pBdr>
        <w:bottom w:val="single" w:color="auto" w:sz="6" w:space="1"/>
      </w:pBdr>
      <w:tabs>
        <w:tab w:val="center" w:pos="4153"/>
        <w:tab w:val="right" w:pos="8306"/>
      </w:tabs>
      <w:snapToGrid w:val="0"/>
      <w:jc w:val="center"/>
    </w:pPr>
    <w:rPr>
      <w:sz w:val="18"/>
      <w:szCs w:val="18"/>
    </w:rPr>
  </w:style>
  <w:style w:type="character" w:customStyle="1" w:styleId="6">
    <w:name w:val="页眉 Char"/>
    <w:basedOn w:val="5"/>
    <w:link w:val="3"/>
    <w:qFormat/>
    <w:uiPriority w:val="0"/>
    <w:rPr>
      <w:rFonts w:asciiTheme="minorHAnsi" w:hAnsiTheme="minorHAnsi" w:eastAsiaTheme="minorEastAsia" w:cstheme="minorBidi"/>
      <w:kern w:val="2"/>
      <w:sz w:val="18"/>
      <w:szCs w:val="18"/>
    </w:rPr>
  </w:style>
  <w:style w:type="character" w:customStyle="1" w:styleId="7">
    <w:name w:val="页脚 Char"/>
    <w:basedOn w:val="5"/>
    <w:link w:val="2"/>
    <w:qFormat/>
    <w:uiPriority w:val="0"/>
    <w:rPr>
      <w:rFonts w:asciiTheme="minorHAnsi" w:hAnsiTheme="minorHAnsi" w:eastAsiaTheme="minorEastAsia" w:cstheme="minorBidi"/>
      <w:kern w:val="2"/>
      <w:sz w:val="18"/>
      <w:szCs w:val="18"/>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P R C</Company>
  <Pages>2</Pages>
  <Words>261</Words>
  <Characters>1492</Characters>
  <Lines>12</Lines>
  <Paragraphs>3</Paragraphs>
  <TotalTime>12</TotalTime>
  <ScaleCrop>false</ScaleCrop>
  <LinksUpToDate>false</LinksUpToDate>
  <CharactersWithSpaces>1750</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2020-08-18T09:37:00Z</dcterms:created>
  <dc:creator>石玮</dc:creator>
  <cp:lastModifiedBy>石玮</cp:lastModifiedBy>
  <dcterms:modified xsi:type="dcterms:W3CDTF">2020-09-22T07:25:35Z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